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02" w:rsidRPr="009D4519" w:rsidRDefault="00D26172" w:rsidP="00D02702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-291465</wp:posOffset>
            </wp:positionV>
            <wp:extent cx="571500" cy="6191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 r="2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BF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D02702" w:rsidRPr="009D4519" w:rsidRDefault="00D02702" w:rsidP="00D02702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D02702" w:rsidRPr="009D4519" w:rsidRDefault="00D02702" w:rsidP="00D02702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СРІБНЯНСЬКА СЕЛИЩНА РАДА</w:t>
      </w:r>
    </w:p>
    <w:p w:rsidR="00D02702" w:rsidRPr="009D4519" w:rsidRDefault="00D02702" w:rsidP="00D02702">
      <w:pPr>
        <w:spacing w:after="0"/>
        <w:ind w:left="-284" w:firstLine="426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D02702" w:rsidRPr="009D4519" w:rsidRDefault="00D02702" w:rsidP="00D02702">
      <w:pPr>
        <w:pStyle w:val="a3"/>
        <w:spacing w:before="0" w:beforeAutospacing="0" w:after="0" w:afterAutospacing="0"/>
        <w:ind w:left="-284" w:right="35" w:firstLine="426"/>
        <w:jc w:val="center"/>
        <w:rPr>
          <w:color w:val="000000"/>
          <w:sz w:val="20"/>
          <w:szCs w:val="20"/>
          <w:lang w:val="uk-UA"/>
        </w:rPr>
      </w:pPr>
    </w:p>
    <w:p w:rsidR="00D02702" w:rsidRPr="009D4519" w:rsidRDefault="00D02702" w:rsidP="00D02702">
      <w:pPr>
        <w:pStyle w:val="a3"/>
        <w:spacing w:before="0" w:beforeAutospacing="0" w:after="0" w:afterAutospacing="0"/>
        <w:ind w:left="-284" w:right="35" w:firstLine="426"/>
        <w:jc w:val="center"/>
        <w:rPr>
          <w:b/>
          <w:color w:val="000000"/>
          <w:sz w:val="28"/>
          <w:szCs w:val="28"/>
          <w:lang w:val="uk-UA"/>
        </w:rPr>
      </w:pPr>
      <w:r w:rsidRPr="009D4519">
        <w:rPr>
          <w:b/>
          <w:color w:val="000000"/>
          <w:sz w:val="28"/>
          <w:szCs w:val="28"/>
          <w:lang w:val="uk-UA"/>
        </w:rPr>
        <w:t>ВИКОНАВЧИЙ КОМІТЕТ</w:t>
      </w:r>
    </w:p>
    <w:p w:rsidR="00D02702" w:rsidRDefault="00D02702" w:rsidP="00D02702">
      <w:pPr>
        <w:autoSpaceDE w:val="0"/>
        <w:autoSpaceDN w:val="0"/>
        <w:adjustRightInd w:val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02702" w:rsidRDefault="00D02702" w:rsidP="00D0270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A5155" w:rsidRPr="001704A7" w:rsidRDefault="001B26A1" w:rsidP="009A51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16 </w:t>
      </w:r>
      <w:r w:rsidR="00B33F7B">
        <w:rPr>
          <w:rFonts w:ascii="Times New Roman" w:hAnsi="Times New Roman"/>
          <w:bCs/>
          <w:sz w:val="28"/>
          <w:szCs w:val="28"/>
          <w:lang w:val="uk-UA"/>
        </w:rPr>
        <w:t>верес</w:t>
      </w:r>
      <w:r w:rsidR="00131E56">
        <w:rPr>
          <w:rFonts w:ascii="Times New Roman" w:hAnsi="Times New Roman"/>
          <w:bCs/>
          <w:sz w:val="28"/>
          <w:szCs w:val="28"/>
          <w:lang w:val="uk-UA"/>
        </w:rPr>
        <w:t>ня</w:t>
      </w:r>
      <w:r w:rsidR="00B33F7B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="009A5155" w:rsidRPr="009A515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D361C8">
        <w:rPr>
          <w:rFonts w:ascii="Times New Roman" w:hAnsi="Times New Roman"/>
          <w:sz w:val="28"/>
          <w:szCs w:val="28"/>
          <w:lang w:val="uk-UA"/>
        </w:rPr>
        <w:t xml:space="preserve">оку     </w:t>
      </w:r>
      <w:r w:rsidR="00D361C8">
        <w:rPr>
          <w:rFonts w:ascii="Times New Roman" w:hAnsi="Times New Roman"/>
          <w:sz w:val="28"/>
          <w:szCs w:val="28"/>
          <w:lang w:val="uk-UA"/>
        </w:rPr>
        <w:tab/>
      </w:r>
      <w:r w:rsidR="00D361C8">
        <w:rPr>
          <w:rFonts w:ascii="Times New Roman" w:hAnsi="Times New Roman"/>
          <w:sz w:val="28"/>
          <w:szCs w:val="28"/>
          <w:lang w:val="uk-UA"/>
        </w:rPr>
        <w:tab/>
      </w:r>
      <w:r w:rsidR="00D361C8">
        <w:rPr>
          <w:rFonts w:ascii="Times New Roman" w:hAnsi="Times New Roman"/>
          <w:sz w:val="28"/>
          <w:szCs w:val="28"/>
          <w:lang w:val="uk-UA"/>
        </w:rPr>
        <w:tab/>
      </w:r>
      <w:r w:rsidR="00D361C8">
        <w:rPr>
          <w:rFonts w:ascii="Times New Roman" w:hAnsi="Times New Roman"/>
          <w:sz w:val="28"/>
          <w:szCs w:val="28"/>
          <w:lang w:val="uk-UA"/>
        </w:rPr>
        <w:tab/>
      </w:r>
      <w:r w:rsidR="00D361C8"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 w:rsidR="00F43C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63E4F">
        <w:rPr>
          <w:rFonts w:ascii="Times New Roman" w:hAnsi="Times New Roman"/>
          <w:sz w:val="28"/>
          <w:szCs w:val="28"/>
          <w:lang w:val="uk-UA"/>
        </w:rPr>
        <w:t>№</w:t>
      </w:r>
      <w:r w:rsidR="00B57098">
        <w:rPr>
          <w:rFonts w:ascii="Times New Roman" w:hAnsi="Times New Roman"/>
          <w:sz w:val="28"/>
          <w:szCs w:val="28"/>
          <w:lang w:val="uk-UA"/>
        </w:rPr>
        <w:t xml:space="preserve"> 122</w:t>
      </w:r>
    </w:p>
    <w:p w:rsidR="009A5155" w:rsidRPr="009A5155" w:rsidRDefault="00E64393" w:rsidP="009A51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9A5155" w:rsidRPr="009A5155">
        <w:rPr>
          <w:rFonts w:ascii="Times New Roman" w:hAnsi="Times New Roman"/>
          <w:sz w:val="28"/>
          <w:szCs w:val="28"/>
          <w:lang w:val="uk-UA"/>
        </w:rPr>
        <w:t xml:space="preserve"> Срібне</w:t>
      </w:r>
    </w:p>
    <w:p w:rsidR="00BA24DF" w:rsidRDefault="00BA24DF" w:rsidP="00A5580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57098" w:rsidRPr="00B57098" w:rsidRDefault="00B57098" w:rsidP="00B57098">
      <w:pPr>
        <w:spacing w:after="24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</w:p>
    <w:p w:rsidR="00B57098" w:rsidRPr="00B57098" w:rsidRDefault="00B57098" w:rsidP="00B57098">
      <w:pPr>
        <w:spacing w:after="24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b/>
          <w:sz w:val="28"/>
          <w:szCs w:val="28"/>
        </w:rPr>
        <w:t xml:space="preserve">про порядок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</w:p>
    <w:p w:rsidR="00B57098" w:rsidRPr="00B57098" w:rsidRDefault="00B57098" w:rsidP="00B57098">
      <w:pPr>
        <w:spacing w:after="24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B57098">
        <w:rPr>
          <w:rFonts w:ascii="Times New Roman" w:hAnsi="Times New Roman"/>
          <w:b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автобусі</w:t>
      </w:r>
      <w:proofErr w:type="gramStart"/>
      <w:r w:rsidRPr="00B57098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</w:p>
    <w:p w:rsidR="00B57098" w:rsidRPr="00B57098" w:rsidRDefault="00B57098" w:rsidP="00B57098">
      <w:pPr>
        <w:spacing w:after="24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7098" w:rsidRPr="00B57098" w:rsidRDefault="00B57098" w:rsidP="00B57098">
      <w:pPr>
        <w:spacing w:after="24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статей 32, 52, пункту 6 </w:t>
      </w:r>
      <w:proofErr w:type="spellStart"/>
      <w:r w:rsidRPr="00B57098">
        <w:rPr>
          <w:rFonts w:ascii="Times New Roman" w:hAnsi="Times New Roman"/>
          <w:sz w:val="28"/>
          <w:szCs w:val="28"/>
        </w:rPr>
        <w:t>статті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59 Закону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57098">
        <w:rPr>
          <w:rFonts w:ascii="Times New Roman" w:hAnsi="Times New Roman"/>
          <w:sz w:val="28"/>
          <w:szCs w:val="28"/>
        </w:rPr>
        <w:t>частини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4, 5 </w:t>
      </w:r>
      <w:proofErr w:type="spellStart"/>
      <w:r w:rsidRPr="00B57098">
        <w:rPr>
          <w:rFonts w:ascii="Times New Roman" w:hAnsi="Times New Roman"/>
          <w:sz w:val="28"/>
          <w:szCs w:val="28"/>
        </w:rPr>
        <w:t>статті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13 та </w:t>
      </w:r>
      <w:proofErr w:type="spellStart"/>
      <w:r w:rsidRPr="00B57098">
        <w:rPr>
          <w:rFonts w:ascii="Times New Roman" w:hAnsi="Times New Roman"/>
          <w:sz w:val="28"/>
          <w:szCs w:val="28"/>
        </w:rPr>
        <w:t>частини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B57098">
        <w:rPr>
          <w:rFonts w:ascii="Times New Roman" w:hAnsi="Times New Roman"/>
          <w:sz w:val="28"/>
          <w:szCs w:val="28"/>
        </w:rPr>
        <w:t>статті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66 Закону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», абзацу 3 </w:t>
      </w:r>
      <w:proofErr w:type="spellStart"/>
      <w:r w:rsidRPr="00B57098">
        <w:rPr>
          <w:rFonts w:ascii="Times New Roman" w:hAnsi="Times New Roman"/>
          <w:sz w:val="28"/>
          <w:szCs w:val="28"/>
        </w:rPr>
        <w:t>частини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B57098">
        <w:rPr>
          <w:rFonts w:ascii="Times New Roman" w:hAnsi="Times New Roman"/>
          <w:sz w:val="28"/>
          <w:szCs w:val="28"/>
        </w:rPr>
        <w:t>статті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20 Закону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повну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середню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Законів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дорожній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рух</w:t>
      </w:r>
      <w:proofErr w:type="spellEnd"/>
      <w:proofErr w:type="gramEnd"/>
      <w:r w:rsidRPr="00B5709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30.06.1993 № 3353-XII,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автомобільний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транспорт»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05.04.2001 № 2344-ІІІ, Правил </w:t>
      </w:r>
      <w:proofErr w:type="spellStart"/>
      <w:r w:rsidRPr="00B57098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послуг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пасажирського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автомобільного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транспорту, </w:t>
      </w:r>
      <w:proofErr w:type="spellStart"/>
      <w:r w:rsidRPr="00B57098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Міні</w:t>
      </w:r>
      <w:proofErr w:type="gramStart"/>
      <w:r w:rsidRPr="00B57098">
        <w:rPr>
          <w:rFonts w:ascii="Times New Roman" w:hAnsi="Times New Roman"/>
          <w:sz w:val="28"/>
          <w:szCs w:val="28"/>
        </w:rPr>
        <w:t>стр</w:t>
      </w:r>
      <w:proofErr w:type="gramEnd"/>
      <w:r w:rsidRPr="00B57098">
        <w:rPr>
          <w:rFonts w:ascii="Times New Roman" w:hAnsi="Times New Roman"/>
          <w:sz w:val="28"/>
          <w:szCs w:val="28"/>
        </w:rPr>
        <w:t>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18.02.1997,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B57098">
        <w:rPr>
          <w:rFonts w:ascii="Times New Roman" w:hAnsi="Times New Roman"/>
          <w:sz w:val="28"/>
          <w:szCs w:val="28"/>
        </w:rPr>
        <w:t>цільового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комітет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вирішив</w:t>
      </w:r>
      <w:proofErr w:type="spellEnd"/>
      <w:r w:rsidRPr="00B57098">
        <w:rPr>
          <w:rFonts w:ascii="Times New Roman" w:hAnsi="Times New Roman"/>
          <w:sz w:val="28"/>
          <w:szCs w:val="28"/>
        </w:rPr>
        <w:t>: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1.Затвердити </w:t>
      </w:r>
      <w:proofErr w:type="spellStart"/>
      <w:r w:rsidRPr="00B57098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B57098">
        <w:rPr>
          <w:rFonts w:ascii="Times New Roman" w:hAnsi="Times New Roman"/>
          <w:sz w:val="28"/>
          <w:szCs w:val="28"/>
        </w:rPr>
        <w:t>).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2. Контроль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цього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р</w:t>
      </w:r>
      <w:proofErr w:type="gramEnd"/>
      <w:r w:rsidRPr="00B57098">
        <w:rPr>
          <w:rFonts w:ascii="Times New Roman" w:hAnsi="Times New Roman"/>
          <w:sz w:val="28"/>
          <w:szCs w:val="28"/>
        </w:rPr>
        <w:t>ішення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голови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гуманітарних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питань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Ніну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БОНДАРЕНКО.</w:t>
      </w:r>
    </w:p>
    <w:p w:rsidR="00866EC6" w:rsidRPr="00B57098" w:rsidRDefault="00866EC6" w:rsidP="00B41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C6" w:rsidRDefault="00866EC6" w:rsidP="00B419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7098" w:rsidRDefault="00B57098" w:rsidP="00B419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994" w:rsidRDefault="00B41994" w:rsidP="00B41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Олена ПАНЧЕНКО</w:t>
      </w:r>
    </w:p>
    <w:p w:rsidR="00C914E4" w:rsidRDefault="00C914E4" w:rsidP="00C914E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51298" w:rsidRDefault="00A51298" w:rsidP="00E27B6E">
      <w:pPr>
        <w:spacing w:after="0" w:line="240" w:lineRule="auto"/>
        <w:ind w:left="567"/>
        <w:jc w:val="both"/>
        <w:rPr>
          <w:b/>
          <w:color w:val="000000"/>
          <w:sz w:val="28"/>
          <w:szCs w:val="28"/>
          <w:lang w:val="uk-UA"/>
        </w:rPr>
      </w:pPr>
    </w:p>
    <w:p w:rsidR="00260459" w:rsidRDefault="00260459" w:rsidP="00E27B6E">
      <w:pPr>
        <w:spacing w:after="0" w:line="240" w:lineRule="auto"/>
        <w:ind w:left="567"/>
        <w:jc w:val="both"/>
        <w:rPr>
          <w:b/>
          <w:color w:val="000000"/>
          <w:sz w:val="28"/>
          <w:szCs w:val="28"/>
          <w:lang w:val="uk-UA"/>
        </w:rPr>
      </w:pPr>
    </w:p>
    <w:p w:rsidR="00260459" w:rsidRDefault="00260459" w:rsidP="00E27B6E">
      <w:pPr>
        <w:spacing w:after="0" w:line="240" w:lineRule="auto"/>
        <w:ind w:left="567"/>
        <w:jc w:val="both"/>
        <w:rPr>
          <w:b/>
          <w:color w:val="000000"/>
          <w:sz w:val="28"/>
          <w:szCs w:val="28"/>
          <w:lang w:val="uk-UA"/>
        </w:rPr>
      </w:pPr>
    </w:p>
    <w:p w:rsidR="00260459" w:rsidRDefault="00260459" w:rsidP="00E27B6E">
      <w:pPr>
        <w:spacing w:after="0" w:line="240" w:lineRule="auto"/>
        <w:ind w:left="567"/>
        <w:jc w:val="both"/>
        <w:rPr>
          <w:b/>
          <w:color w:val="000000"/>
          <w:sz w:val="28"/>
          <w:szCs w:val="28"/>
          <w:lang w:val="uk-UA"/>
        </w:rPr>
      </w:pPr>
    </w:p>
    <w:p w:rsidR="00260459" w:rsidRDefault="00260459" w:rsidP="00E27B6E">
      <w:pPr>
        <w:spacing w:after="0" w:line="240" w:lineRule="auto"/>
        <w:ind w:left="567"/>
        <w:jc w:val="both"/>
        <w:rPr>
          <w:b/>
          <w:color w:val="000000"/>
          <w:sz w:val="28"/>
          <w:szCs w:val="28"/>
          <w:lang w:val="uk-UA"/>
        </w:rPr>
      </w:pPr>
    </w:p>
    <w:p w:rsidR="00260459" w:rsidRDefault="00260459" w:rsidP="00E27B6E">
      <w:pPr>
        <w:spacing w:after="0" w:line="240" w:lineRule="auto"/>
        <w:ind w:left="567"/>
        <w:jc w:val="both"/>
        <w:rPr>
          <w:b/>
          <w:color w:val="000000"/>
          <w:sz w:val="28"/>
          <w:szCs w:val="28"/>
          <w:lang w:val="uk-UA"/>
        </w:rPr>
      </w:pPr>
    </w:p>
    <w:p w:rsidR="00260459" w:rsidRDefault="00260459" w:rsidP="00E27B6E">
      <w:pPr>
        <w:spacing w:after="0" w:line="240" w:lineRule="auto"/>
        <w:ind w:left="567"/>
        <w:jc w:val="both"/>
        <w:rPr>
          <w:b/>
          <w:color w:val="000000"/>
          <w:sz w:val="28"/>
          <w:szCs w:val="28"/>
          <w:lang w:val="uk-UA"/>
        </w:rPr>
      </w:pPr>
    </w:p>
    <w:p w:rsidR="00B57098" w:rsidRDefault="00B57098" w:rsidP="00B5709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260459" w:rsidRPr="00116A11" w:rsidRDefault="00260459" w:rsidP="00B57098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16A11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Додаток </w:t>
      </w:r>
    </w:p>
    <w:p w:rsidR="00260459" w:rsidRPr="00116A11" w:rsidRDefault="00260459" w:rsidP="00260459">
      <w:pPr>
        <w:spacing w:after="0" w:line="240" w:lineRule="auto"/>
        <w:ind w:left="4536" w:firstLine="420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16A11">
        <w:rPr>
          <w:rFonts w:ascii="Times New Roman" w:hAnsi="Times New Roman"/>
          <w:bCs/>
          <w:iCs/>
          <w:sz w:val="28"/>
          <w:szCs w:val="28"/>
          <w:lang w:val="uk-UA"/>
        </w:rPr>
        <w:t>до рішення виконавчого комітету</w:t>
      </w:r>
    </w:p>
    <w:p w:rsidR="00260459" w:rsidRPr="00116A11" w:rsidRDefault="00260459" w:rsidP="00260459">
      <w:pPr>
        <w:spacing w:after="0" w:line="240" w:lineRule="auto"/>
        <w:ind w:left="4536" w:firstLine="4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6A11">
        <w:rPr>
          <w:rFonts w:ascii="Times New Roman" w:hAnsi="Times New Roman"/>
          <w:sz w:val="28"/>
          <w:szCs w:val="28"/>
          <w:lang w:val="uk-UA"/>
        </w:rPr>
        <w:t>Срібнянської</w:t>
      </w:r>
      <w:proofErr w:type="spellEnd"/>
      <w:r w:rsidRPr="00116A11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260459" w:rsidRPr="00116A11" w:rsidRDefault="00260459" w:rsidP="00260459">
      <w:pPr>
        <w:pStyle w:val="a3"/>
        <w:spacing w:before="0" w:beforeAutospacing="0" w:after="0" w:afterAutospacing="0"/>
        <w:ind w:left="4248"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вересня  2022</w:t>
      </w:r>
      <w:r w:rsidRPr="00116A11">
        <w:rPr>
          <w:sz w:val="28"/>
          <w:szCs w:val="28"/>
          <w:lang w:val="uk-UA"/>
        </w:rPr>
        <w:t xml:space="preserve"> р. № </w:t>
      </w:r>
      <w:r>
        <w:rPr>
          <w:sz w:val="28"/>
          <w:szCs w:val="28"/>
          <w:lang w:val="uk-UA"/>
        </w:rPr>
        <w:t>1</w:t>
      </w:r>
      <w:r w:rsidR="00866EC6">
        <w:rPr>
          <w:sz w:val="28"/>
          <w:szCs w:val="28"/>
          <w:lang w:val="uk-UA"/>
        </w:rPr>
        <w:t>2</w:t>
      </w:r>
      <w:r w:rsidR="00B57098">
        <w:rPr>
          <w:sz w:val="28"/>
          <w:szCs w:val="28"/>
          <w:lang w:val="uk-UA"/>
        </w:rPr>
        <w:t>2</w:t>
      </w:r>
    </w:p>
    <w:p w:rsidR="00260459" w:rsidRPr="00E51F6E" w:rsidRDefault="00260459" w:rsidP="00260459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60459" w:rsidRDefault="00260459" w:rsidP="00260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7098" w:rsidRP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57098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B57098" w:rsidRP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b/>
          <w:sz w:val="28"/>
          <w:szCs w:val="28"/>
        </w:rPr>
        <w:t xml:space="preserve">про порядок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автобусі</w:t>
      </w:r>
      <w:proofErr w:type="gramStart"/>
      <w:r w:rsidRPr="00B57098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</w:p>
    <w:p w:rsidR="00B57098" w:rsidRPr="00B57098" w:rsidRDefault="00B57098" w:rsidP="00B57098">
      <w:pPr>
        <w:spacing w:after="24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7098">
        <w:rPr>
          <w:rFonts w:ascii="Times New Roman" w:hAnsi="Times New Roman"/>
          <w:b/>
          <w:sz w:val="28"/>
          <w:szCs w:val="28"/>
        </w:rPr>
        <w:t xml:space="preserve">І.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Загальні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B57098" w:rsidRP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57098">
        <w:rPr>
          <w:rFonts w:ascii="Times New Roman" w:hAnsi="Times New Roman"/>
          <w:sz w:val="28"/>
          <w:szCs w:val="28"/>
        </w:rPr>
        <w:t>Це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порядок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закріплених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відділом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регулярного та нерегулярного </w:t>
      </w:r>
      <w:proofErr w:type="spellStart"/>
      <w:r w:rsidRPr="00B57098">
        <w:rPr>
          <w:rFonts w:ascii="Times New Roman" w:hAnsi="Times New Roman"/>
          <w:sz w:val="28"/>
          <w:szCs w:val="28"/>
        </w:rPr>
        <w:t>підвезення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позашкільної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непедагогічних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установ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7098">
        <w:rPr>
          <w:rFonts w:ascii="Times New Roman" w:hAnsi="Times New Roman"/>
          <w:sz w:val="28"/>
          <w:szCs w:val="28"/>
        </w:rPr>
        <w:t>ради</w:t>
      </w:r>
      <w:proofErr w:type="gram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709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B57098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Законів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повну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середню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дорожній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рух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автомобільний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транспорт», Правил </w:t>
      </w:r>
      <w:proofErr w:type="spellStart"/>
      <w:r w:rsidRPr="00B57098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послуг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пасажирського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автомобільного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транспорту, </w:t>
      </w:r>
      <w:proofErr w:type="spellStart"/>
      <w:r w:rsidRPr="00B57098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Міні</w:t>
      </w:r>
      <w:proofErr w:type="gramStart"/>
      <w:r w:rsidRPr="00B57098">
        <w:rPr>
          <w:rFonts w:ascii="Times New Roman" w:hAnsi="Times New Roman"/>
          <w:sz w:val="28"/>
          <w:szCs w:val="28"/>
        </w:rPr>
        <w:t>стр</w:t>
      </w:r>
      <w:proofErr w:type="gramEnd"/>
      <w:r w:rsidRPr="00B57098">
        <w:rPr>
          <w:rFonts w:ascii="Times New Roman" w:hAnsi="Times New Roman"/>
          <w:sz w:val="28"/>
          <w:szCs w:val="28"/>
        </w:rPr>
        <w:t>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18.02.1997 року № 176. 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7098">
        <w:rPr>
          <w:rFonts w:ascii="Times New Roman" w:hAnsi="Times New Roman"/>
          <w:b/>
          <w:sz w:val="28"/>
          <w:szCs w:val="28"/>
        </w:rPr>
        <w:t xml:space="preserve">ІІ.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Організація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перевезень</w:t>
      </w:r>
      <w:proofErr w:type="spellEnd"/>
    </w:p>
    <w:p w:rsidR="00B57098" w:rsidRP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7098">
        <w:rPr>
          <w:rFonts w:ascii="Times New Roman" w:hAnsi="Times New Roman"/>
          <w:sz w:val="28"/>
          <w:szCs w:val="28"/>
          <w:lang w:val="uk-UA"/>
        </w:rPr>
        <w:t xml:space="preserve">      1.Організація підвезення здобувачів освіти (вихованців) закладів загальної середньої, дошкільної та позашкільної освіти, педагогічних і непедагогічних працівників закладів та установ освіти, підпорядкованих відділу освіти, сім’ї, молоді та спорту </w:t>
      </w:r>
      <w:proofErr w:type="spellStart"/>
      <w:r w:rsidRPr="00B57098">
        <w:rPr>
          <w:rFonts w:ascii="Times New Roman" w:hAnsi="Times New Roman"/>
          <w:sz w:val="28"/>
          <w:szCs w:val="28"/>
          <w:lang w:val="uk-UA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  <w:lang w:val="uk-UA"/>
        </w:rPr>
        <w:t xml:space="preserve"> селищної ради, шкільними автобусами здійснюється  відповідно до чинних нормативно-правових актів України із забезпеченням безпеки дорожнього руху, перевезень пасажирів автобусами.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57098">
        <w:rPr>
          <w:rFonts w:ascii="Times New Roman" w:hAnsi="Times New Roman"/>
          <w:sz w:val="28"/>
          <w:szCs w:val="28"/>
        </w:rPr>
        <w:t xml:space="preserve">2.Фінансування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шкільними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автобусами </w:t>
      </w:r>
      <w:proofErr w:type="spellStart"/>
      <w:r w:rsidRPr="00B57098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коштів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) бюджету та </w:t>
      </w:r>
      <w:proofErr w:type="spellStart"/>
      <w:r w:rsidRPr="00B57098">
        <w:rPr>
          <w:rFonts w:ascii="Times New Roman" w:hAnsi="Times New Roman"/>
          <w:sz w:val="28"/>
          <w:szCs w:val="28"/>
        </w:rPr>
        <w:t>інших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джерел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B57098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чинним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. 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57098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ремонт, </w:t>
      </w:r>
      <w:proofErr w:type="spellStart"/>
      <w:r w:rsidRPr="00B57098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транспорту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</w:t>
      </w:r>
      <w:proofErr w:type="gramStart"/>
      <w:r w:rsidRPr="00B57098">
        <w:rPr>
          <w:rFonts w:ascii="Times New Roman" w:hAnsi="Times New Roman"/>
          <w:sz w:val="28"/>
          <w:szCs w:val="28"/>
        </w:rPr>
        <w:t>м</w:t>
      </w:r>
      <w:proofErr w:type="gramEnd"/>
      <w:r w:rsidRPr="00B57098">
        <w:rPr>
          <w:rFonts w:ascii="Times New Roman" w:hAnsi="Times New Roman"/>
          <w:sz w:val="28"/>
          <w:szCs w:val="28"/>
        </w:rPr>
        <w:t>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B57098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запасних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частин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тощо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кошти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) бюджету та </w:t>
      </w:r>
      <w:proofErr w:type="spellStart"/>
      <w:r w:rsidRPr="00B57098">
        <w:rPr>
          <w:rFonts w:ascii="Times New Roman" w:hAnsi="Times New Roman"/>
          <w:sz w:val="28"/>
          <w:szCs w:val="28"/>
        </w:rPr>
        <w:t>інших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джерел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B57098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чинним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3.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спеціальними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транспортними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регулярних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що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здійснюються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встановленим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маршрутом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розкладом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посадкою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висадкою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маршрутом </w:t>
      </w:r>
      <w:proofErr w:type="spellStart"/>
      <w:r w:rsidRPr="00B57098">
        <w:rPr>
          <w:rFonts w:ascii="Times New Roman" w:hAnsi="Times New Roman"/>
          <w:sz w:val="28"/>
          <w:szCs w:val="28"/>
        </w:rPr>
        <w:t>зупинках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роботи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у </w:t>
      </w:r>
      <w:proofErr w:type="spellStart"/>
      <w:r w:rsidRPr="00B57098">
        <w:rPr>
          <w:rFonts w:ascii="Times New Roman" w:hAnsi="Times New Roman"/>
          <w:sz w:val="28"/>
          <w:szCs w:val="28"/>
        </w:rPr>
        <w:t>зворотному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умови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ступеню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57098">
        <w:rPr>
          <w:rFonts w:ascii="Times New Roman" w:hAnsi="Times New Roman"/>
          <w:sz w:val="28"/>
          <w:szCs w:val="28"/>
        </w:rPr>
        <w:t>сільській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місцем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дитини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; для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іншого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населеного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пункту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які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розташованому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57098">
        <w:rPr>
          <w:rFonts w:ascii="Times New Roman" w:hAnsi="Times New Roman"/>
          <w:sz w:val="28"/>
          <w:szCs w:val="28"/>
        </w:rPr>
        <w:t>сільській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роботи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 w:rsidRPr="00B57098">
        <w:rPr>
          <w:rFonts w:ascii="Times New Roman" w:hAnsi="Times New Roman"/>
          <w:sz w:val="28"/>
          <w:szCs w:val="28"/>
        </w:rPr>
        <w:t>зворотному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; для </w:t>
      </w:r>
      <w:proofErr w:type="spellStart"/>
      <w:r w:rsidRPr="00B57098">
        <w:rPr>
          <w:rFonts w:ascii="Times New Roman" w:hAnsi="Times New Roman"/>
          <w:sz w:val="28"/>
          <w:szCs w:val="28"/>
        </w:rPr>
        <w:lastRenderedPageBreak/>
        <w:t>забезпечення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екскурсійного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учнівської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зокрема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кошти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батьків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;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нерегулярних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методичного </w:t>
      </w:r>
      <w:proofErr w:type="spellStart"/>
      <w:r w:rsidRPr="00B57098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позакласних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позашкільних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районних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зональних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виховних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культурно-масових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заходів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конкурсів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змагань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наказу начальника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ради;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участі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процесу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57098">
        <w:rPr>
          <w:rFonts w:ascii="Times New Roman" w:hAnsi="Times New Roman"/>
          <w:sz w:val="28"/>
          <w:szCs w:val="28"/>
        </w:rPr>
        <w:t>нарадах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семінарах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конференціях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інших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заходах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районного, </w:t>
      </w:r>
      <w:proofErr w:type="spellStart"/>
      <w:r w:rsidRPr="00B57098">
        <w:rPr>
          <w:rFonts w:ascii="Times New Roman" w:hAnsi="Times New Roman"/>
          <w:sz w:val="28"/>
          <w:szCs w:val="28"/>
        </w:rPr>
        <w:t>регіонального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р</w:t>
      </w:r>
      <w:proofErr w:type="gramEnd"/>
      <w:r w:rsidRPr="00B57098">
        <w:rPr>
          <w:rFonts w:ascii="Times New Roman" w:hAnsi="Times New Roman"/>
          <w:sz w:val="28"/>
          <w:szCs w:val="28"/>
        </w:rPr>
        <w:t>івнів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;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незалежного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числа </w:t>
      </w:r>
      <w:proofErr w:type="spellStart"/>
      <w:r w:rsidRPr="00B57098">
        <w:rPr>
          <w:rFonts w:ascii="Times New Roman" w:hAnsi="Times New Roman"/>
          <w:sz w:val="28"/>
          <w:szCs w:val="28"/>
        </w:rPr>
        <w:t>випускників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громади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пунктів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 w:rsidRPr="00B57098">
        <w:rPr>
          <w:rFonts w:ascii="Times New Roman" w:hAnsi="Times New Roman"/>
          <w:sz w:val="28"/>
          <w:szCs w:val="28"/>
        </w:rPr>
        <w:t>зворотному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;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підвезення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підрозділів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в</w:t>
      </w:r>
      <w:proofErr w:type="gramEnd"/>
      <w:r w:rsidRPr="00B57098">
        <w:rPr>
          <w:rFonts w:ascii="Times New Roman" w:hAnsi="Times New Roman"/>
          <w:sz w:val="28"/>
          <w:szCs w:val="28"/>
        </w:rPr>
        <w:t>ідділу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спорту, </w:t>
      </w:r>
      <w:proofErr w:type="spellStart"/>
      <w:r w:rsidRPr="00B57098">
        <w:rPr>
          <w:rFonts w:ascii="Times New Roman" w:hAnsi="Times New Roman"/>
          <w:sz w:val="28"/>
          <w:szCs w:val="28"/>
        </w:rPr>
        <w:t>установ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підпорядкованих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ради,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B57098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чи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доручень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ради;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окремих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управлінських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функцій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покладених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ради;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опорного закладу  </w:t>
      </w:r>
      <w:proofErr w:type="spellStart"/>
      <w:r w:rsidRPr="00B5709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громади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;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віку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участі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відпочинкових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дитячих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заходах </w:t>
      </w:r>
      <w:proofErr w:type="spellStart"/>
      <w:r w:rsidRPr="00B5709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громади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умови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безпеки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4.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можуть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використані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екскурсій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коштів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батьків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спонсорів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або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інших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джерел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B57098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чинним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B57098">
        <w:rPr>
          <w:rFonts w:ascii="Times New Roman" w:hAnsi="Times New Roman"/>
          <w:sz w:val="28"/>
          <w:szCs w:val="28"/>
        </w:rPr>
        <w:t>вільний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час, </w:t>
      </w:r>
      <w:proofErr w:type="spellStart"/>
      <w:r w:rsidRPr="00B57098">
        <w:rPr>
          <w:rFonts w:ascii="Times New Roman" w:hAnsi="Times New Roman"/>
          <w:sz w:val="28"/>
          <w:szCs w:val="28"/>
        </w:rPr>
        <w:t>якщо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це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перешкоджає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процесу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5.Для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B57098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нерегулярних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перевезень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організованих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груп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межі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громади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водію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мати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відповідну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маршрутний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лист, наказ по </w:t>
      </w:r>
      <w:proofErr w:type="spellStart"/>
      <w:r w:rsidRPr="00B57098">
        <w:rPr>
          <w:rFonts w:ascii="Times New Roman" w:hAnsi="Times New Roman"/>
          <w:sz w:val="28"/>
          <w:szCs w:val="28"/>
        </w:rPr>
        <w:t>установі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використовує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автобус, список </w:t>
      </w:r>
      <w:proofErr w:type="spellStart"/>
      <w:r w:rsidRPr="00B57098">
        <w:rPr>
          <w:rFonts w:ascii="Times New Roman" w:hAnsi="Times New Roman"/>
          <w:sz w:val="28"/>
          <w:szCs w:val="28"/>
        </w:rPr>
        <w:t>учні</w:t>
      </w:r>
      <w:proofErr w:type="gramStart"/>
      <w:r w:rsidRPr="00B5709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які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перевозяться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).      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6.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інших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B57098">
        <w:rPr>
          <w:rFonts w:ascii="Times New Roman" w:hAnsi="Times New Roman"/>
          <w:sz w:val="28"/>
          <w:szCs w:val="28"/>
        </w:rPr>
        <w:t>дозволяється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лише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B57098">
        <w:rPr>
          <w:rFonts w:ascii="Times New Roman" w:hAnsi="Times New Roman"/>
          <w:sz w:val="28"/>
          <w:szCs w:val="28"/>
        </w:rPr>
        <w:t>недопущення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їх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завдань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оборонної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мобілізаціної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роботи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р</w:t>
      </w:r>
      <w:proofErr w:type="gramEnd"/>
      <w:r w:rsidRPr="00B57098">
        <w:rPr>
          <w:rFonts w:ascii="Times New Roman" w:hAnsi="Times New Roman"/>
          <w:sz w:val="28"/>
          <w:szCs w:val="28"/>
        </w:rPr>
        <w:t>ішенням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7.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потреб, не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цим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може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бути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письмовим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дорученням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голови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за </w:t>
      </w:r>
      <w:proofErr w:type="spellStart"/>
      <w:r w:rsidRPr="00B57098">
        <w:rPr>
          <w:rFonts w:ascii="Times New Roman" w:hAnsi="Times New Roman"/>
          <w:sz w:val="28"/>
          <w:szCs w:val="28"/>
        </w:rPr>
        <w:t>умови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компенсації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57098">
        <w:rPr>
          <w:rFonts w:ascii="Times New Roman" w:hAnsi="Times New Roman"/>
          <w:sz w:val="28"/>
          <w:szCs w:val="28"/>
        </w:rPr>
        <w:t>витрат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57098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виставленого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рахунка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  <w:proofErr w:type="gramEnd"/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8. </w:t>
      </w:r>
      <w:proofErr w:type="spellStart"/>
      <w:r w:rsidRPr="00B57098">
        <w:rPr>
          <w:rFonts w:ascii="Times New Roman" w:hAnsi="Times New Roman"/>
          <w:sz w:val="28"/>
          <w:szCs w:val="28"/>
        </w:rPr>
        <w:t>Схеми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маршрутів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графік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руху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паспорти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маршрутів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регулярного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учнів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розробляє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затверджує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чинного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9.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Типових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штатних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нормативів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B57098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 w:rsidRPr="00B57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06.12.2010 № 1205, у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організованого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автобусом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супроводу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lastRenderedPageBreak/>
        <w:t>кількості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що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обслуговує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автобус) </w:t>
      </w:r>
      <w:proofErr w:type="spellStart"/>
      <w:r w:rsidRPr="00B57098">
        <w:rPr>
          <w:rFonts w:ascii="Times New Roman" w:hAnsi="Times New Roman"/>
          <w:sz w:val="28"/>
          <w:szCs w:val="28"/>
        </w:rPr>
        <w:t>може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бути введено 0,5 посади </w:t>
      </w:r>
      <w:proofErr w:type="spellStart"/>
      <w:r w:rsidRPr="00B57098">
        <w:rPr>
          <w:rFonts w:ascii="Times New Roman" w:hAnsi="Times New Roman"/>
          <w:sz w:val="28"/>
          <w:szCs w:val="28"/>
        </w:rPr>
        <w:t>вихователя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 один автобус. У </w:t>
      </w:r>
      <w:proofErr w:type="spellStart"/>
      <w:r w:rsidRPr="00B57098">
        <w:rPr>
          <w:rFonts w:ascii="Times New Roman" w:hAnsi="Times New Roman"/>
          <w:sz w:val="28"/>
          <w:szCs w:val="28"/>
        </w:rPr>
        <w:t>випадку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якщо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такої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посади не введено,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супровід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д</w:t>
      </w:r>
      <w:proofErr w:type="gramEnd"/>
      <w:r w:rsidRPr="00B57098">
        <w:rPr>
          <w:rFonts w:ascii="Times New Roman" w:hAnsi="Times New Roman"/>
          <w:sz w:val="28"/>
          <w:szCs w:val="28"/>
        </w:rPr>
        <w:t>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57098">
        <w:rPr>
          <w:rFonts w:ascii="Times New Roman" w:hAnsi="Times New Roman"/>
          <w:sz w:val="28"/>
          <w:szCs w:val="28"/>
        </w:rPr>
        <w:t>дорозі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може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інший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наказу директора </w:t>
      </w:r>
      <w:proofErr w:type="spellStart"/>
      <w:r w:rsidRPr="00B57098">
        <w:rPr>
          <w:rFonts w:ascii="Times New Roman" w:hAnsi="Times New Roman"/>
          <w:sz w:val="28"/>
          <w:szCs w:val="28"/>
        </w:rPr>
        <w:t>школи</w:t>
      </w:r>
      <w:proofErr w:type="spellEnd"/>
      <w:r w:rsidRPr="00B57098">
        <w:rPr>
          <w:rFonts w:ascii="Times New Roman" w:hAnsi="Times New Roman"/>
          <w:sz w:val="28"/>
          <w:szCs w:val="28"/>
        </w:rPr>
        <w:t>).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7098" w:rsidRP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b/>
          <w:sz w:val="28"/>
          <w:szCs w:val="28"/>
        </w:rPr>
        <w:t xml:space="preserve">ІІІ.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Повноваження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 w:rsidRPr="00B57098">
        <w:rPr>
          <w:rFonts w:ascii="Times New Roman" w:hAnsi="Times New Roman"/>
          <w:b/>
          <w:sz w:val="28"/>
          <w:szCs w:val="28"/>
        </w:rPr>
        <w:t>молод</w:t>
      </w:r>
      <w:proofErr w:type="gramEnd"/>
      <w:r w:rsidRPr="00B57098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та спорту </w:t>
      </w:r>
    </w:p>
    <w:p w:rsid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57098">
        <w:rPr>
          <w:rFonts w:ascii="Times New Roman" w:hAnsi="Times New Roman"/>
          <w:b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57098">
        <w:rPr>
          <w:rFonts w:ascii="Times New Roman" w:hAnsi="Times New Roman"/>
          <w:b/>
          <w:sz w:val="28"/>
          <w:szCs w:val="28"/>
        </w:rPr>
        <w:t>ради</w:t>
      </w:r>
      <w:proofErr w:type="gramEnd"/>
    </w:p>
    <w:p w:rsidR="00B57098" w:rsidRP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7098">
        <w:rPr>
          <w:rFonts w:ascii="Times New Roman" w:hAnsi="Times New Roman"/>
          <w:sz w:val="28"/>
          <w:szCs w:val="28"/>
          <w:lang w:val="uk-UA"/>
        </w:rPr>
        <w:t xml:space="preserve">      Відділ освіти, сім’ї, молоді та спорту </w:t>
      </w:r>
      <w:proofErr w:type="spellStart"/>
      <w:r w:rsidRPr="00B57098">
        <w:rPr>
          <w:rFonts w:ascii="Times New Roman" w:hAnsi="Times New Roman"/>
          <w:sz w:val="28"/>
          <w:szCs w:val="28"/>
          <w:lang w:val="uk-UA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  <w:lang w:val="uk-UA"/>
        </w:rPr>
        <w:t xml:space="preserve"> селищної ради: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5709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Розробляє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затверджує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маршрути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графіки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руху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регулярного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роботи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у </w:t>
      </w:r>
      <w:proofErr w:type="spellStart"/>
      <w:r w:rsidRPr="00B57098">
        <w:rPr>
          <w:rFonts w:ascii="Times New Roman" w:hAnsi="Times New Roman"/>
          <w:sz w:val="28"/>
          <w:szCs w:val="28"/>
        </w:rPr>
        <w:t>зворотному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2. </w:t>
      </w:r>
      <w:proofErr w:type="spellStart"/>
      <w:r w:rsidRPr="00B57098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маршрутами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роботи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у </w:t>
      </w:r>
      <w:proofErr w:type="spellStart"/>
      <w:r w:rsidRPr="00B57098">
        <w:rPr>
          <w:rFonts w:ascii="Times New Roman" w:hAnsi="Times New Roman"/>
          <w:sz w:val="28"/>
          <w:szCs w:val="28"/>
        </w:rPr>
        <w:t>зворотному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3. </w:t>
      </w:r>
      <w:proofErr w:type="spellStart"/>
      <w:r w:rsidRPr="00B57098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потребу в </w:t>
      </w:r>
      <w:proofErr w:type="spellStart"/>
      <w:r w:rsidRPr="00B57098">
        <w:rPr>
          <w:rFonts w:ascii="Times New Roman" w:hAnsi="Times New Roman"/>
          <w:sz w:val="28"/>
          <w:szCs w:val="28"/>
        </w:rPr>
        <w:t>забезпеченні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автобусами на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ідставі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проведених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заходів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оптимізації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мережі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заміни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які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технічним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вимогам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вичерпали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встановлений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нормативами </w:t>
      </w:r>
      <w:proofErr w:type="spellStart"/>
      <w:r w:rsidRPr="00B57098">
        <w:rPr>
          <w:rFonts w:ascii="Times New Roman" w:hAnsi="Times New Roman"/>
          <w:sz w:val="28"/>
          <w:szCs w:val="28"/>
        </w:rPr>
        <w:t>термін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 4. </w:t>
      </w:r>
      <w:proofErr w:type="spellStart"/>
      <w:r w:rsidRPr="00B57098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інструктажів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питань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водіїв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</w:t>
      </w:r>
      <w:proofErr w:type="gramStart"/>
      <w:r w:rsidRPr="00B5709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 5. </w:t>
      </w:r>
      <w:proofErr w:type="spellStart"/>
      <w:r w:rsidRPr="00B57098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страхування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транспорту,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техогляді</w:t>
      </w:r>
      <w:proofErr w:type="gramStart"/>
      <w:r w:rsidRPr="00B5709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7098">
        <w:rPr>
          <w:rFonts w:ascii="Times New Roman" w:hAnsi="Times New Roman"/>
          <w:sz w:val="28"/>
          <w:szCs w:val="28"/>
        </w:rPr>
        <w:t>та</w:t>
      </w:r>
      <w:proofErr w:type="gram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ведення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необхідної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6.Здійснює </w:t>
      </w:r>
      <w:proofErr w:type="spellStart"/>
      <w:r w:rsidRPr="00B57098">
        <w:rPr>
          <w:rFonts w:ascii="Times New Roman" w:hAnsi="Times New Roman"/>
          <w:sz w:val="28"/>
          <w:szCs w:val="28"/>
        </w:rPr>
        <w:t>регулярне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технічне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ремонт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запчастин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ремонт транспорту як </w:t>
      </w:r>
      <w:proofErr w:type="spellStart"/>
      <w:r w:rsidRPr="00B57098">
        <w:rPr>
          <w:rFonts w:ascii="Times New Roman" w:hAnsi="Times New Roman"/>
          <w:sz w:val="28"/>
          <w:szCs w:val="28"/>
        </w:rPr>
        <w:t>власними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силами, так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7098">
        <w:rPr>
          <w:rFonts w:ascii="Times New Roman" w:hAnsi="Times New Roman"/>
          <w:sz w:val="28"/>
          <w:szCs w:val="28"/>
        </w:rPr>
        <w:t>на</w:t>
      </w:r>
      <w:proofErr w:type="gram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спеціалізованих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техстанціях</w:t>
      </w:r>
      <w:proofErr w:type="spellEnd"/>
      <w:r w:rsidRPr="00B57098">
        <w:rPr>
          <w:rFonts w:ascii="Times New Roman" w:hAnsi="Times New Roman"/>
          <w:sz w:val="28"/>
          <w:szCs w:val="28"/>
        </w:rPr>
        <w:t>).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7.Забезпечує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передрейсового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технічного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огляду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транспорту,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передрейсового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огляду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водіїв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місця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стоянки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графіка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розкладу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) та маршруту </w:t>
      </w:r>
      <w:proofErr w:type="spellStart"/>
      <w:r w:rsidRPr="00B57098">
        <w:rPr>
          <w:rFonts w:ascii="Times New Roman" w:hAnsi="Times New Roman"/>
          <w:sz w:val="28"/>
          <w:szCs w:val="28"/>
        </w:rPr>
        <w:t>руху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створює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умови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рейсів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8.Забезпечує </w:t>
      </w:r>
      <w:proofErr w:type="spellStart"/>
      <w:r w:rsidRPr="00B57098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перевезення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пасажирі</w:t>
      </w:r>
      <w:proofErr w:type="gramStart"/>
      <w:r w:rsidRPr="00B5709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5709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57098">
        <w:rPr>
          <w:rFonts w:ascii="Times New Roman" w:hAnsi="Times New Roman"/>
          <w:sz w:val="28"/>
          <w:szCs w:val="28"/>
        </w:rPr>
        <w:t>період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карантинних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7098">
        <w:rPr>
          <w:rFonts w:ascii="Times New Roman" w:hAnsi="Times New Roman"/>
          <w:b/>
          <w:sz w:val="28"/>
          <w:szCs w:val="28"/>
        </w:rPr>
        <w:t xml:space="preserve">ІV.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Обов’язки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закладу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середньої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освіти</w:t>
      </w:r>
      <w:proofErr w:type="spellEnd"/>
    </w:p>
    <w:p w:rsidR="00B57098" w:rsidRP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B57098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>: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 1. </w:t>
      </w:r>
      <w:proofErr w:type="spellStart"/>
      <w:r w:rsidRPr="00B57098">
        <w:rPr>
          <w:rFonts w:ascii="Times New Roman" w:hAnsi="Times New Roman"/>
          <w:sz w:val="28"/>
          <w:szCs w:val="28"/>
        </w:rPr>
        <w:t>Призначає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наказом по закладу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відповідального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супровід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д</w:t>
      </w:r>
      <w:proofErr w:type="gramEnd"/>
      <w:r w:rsidRPr="00B57098">
        <w:rPr>
          <w:rFonts w:ascii="Times New Roman" w:hAnsi="Times New Roman"/>
          <w:sz w:val="28"/>
          <w:szCs w:val="28"/>
        </w:rPr>
        <w:t>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під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B57098">
        <w:rPr>
          <w:rFonts w:ascii="Times New Roman" w:hAnsi="Times New Roman"/>
          <w:sz w:val="28"/>
          <w:szCs w:val="28"/>
        </w:rPr>
        <w:t>руху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автобуса </w:t>
      </w:r>
      <w:proofErr w:type="spellStart"/>
      <w:r w:rsidRPr="00B57098">
        <w:rPr>
          <w:rFonts w:ascii="Times New Roman" w:hAnsi="Times New Roman"/>
          <w:sz w:val="28"/>
          <w:szCs w:val="28"/>
        </w:rPr>
        <w:t>або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приймає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на роботу </w:t>
      </w:r>
      <w:proofErr w:type="spellStart"/>
      <w:r w:rsidRPr="00B57098">
        <w:rPr>
          <w:rFonts w:ascii="Times New Roman" w:hAnsi="Times New Roman"/>
          <w:sz w:val="28"/>
          <w:szCs w:val="28"/>
        </w:rPr>
        <w:t>вихователя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7098">
        <w:rPr>
          <w:rFonts w:ascii="Times New Roman" w:hAnsi="Times New Roman"/>
          <w:sz w:val="28"/>
          <w:szCs w:val="28"/>
        </w:rPr>
        <w:t>супроводу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57098">
        <w:rPr>
          <w:rFonts w:ascii="Times New Roman" w:hAnsi="Times New Roman"/>
          <w:sz w:val="28"/>
          <w:szCs w:val="28"/>
        </w:rPr>
        <w:t>дорозі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57098">
        <w:rPr>
          <w:rFonts w:ascii="Times New Roman" w:hAnsi="Times New Roman"/>
          <w:sz w:val="28"/>
          <w:szCs w:val="28"/>
        </w:rPr>
        <w:t>своєчасний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інструктаж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2. </w:t>
      </w:r>
      <w:proofErr w:type="spellStart"/>
      <w:r w:rsidRPr="00B57098">
        <w:rPr>
          <w:rFonts w:ascii="Times New Roman" w:hAnsi="Times New Roman"/>
          <w:sz w:val="28"/>
          <w:szCs w:val="28"/>
        </w:rPr>
        <w:t>Інформує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батьків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або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осіб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що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їх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замінюють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 w:rsidRPr="00B57098">
        <w:rPr>
          <w:rFonts w:ascii="Times New Roman" w:hAnsi="Times New Roman"/>
          <w:sz w:val="28"/>
          <w:szCs w:val="28"/>
        </w:rPr>
        <w:t>умови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ідвезень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ознайомлює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маршрутом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графіком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руху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автобуса.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 3. </w:t>
      </w:r>
      <w:proofErr w:type="spellStart"/>
      <w:r w:rsidRPr="00B57098">
        <w:rPr>
          <w:rFonts w:ascii="Times New Roman" w:hAnsi="Times New Roman"/>
          <w:sz w:val="28"/>
          <w:szCs w:val="28"/>
        </w:rPr>
        <w:t>Затверджує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списки </w:t>
      </w:r>
      <w:proofErr w:type="spellStart"/>
      <w:r w:rsidRPr="00B57098">
        <w:rPr>
          <w:rFonts w:ascii="Times New Roman" w:hAnsi="Times New Roman"/>
          <w:sz w:val="28"/>
          <w:szCs w:val="28"/>
        </w:rPr>
        <w:t>учнів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які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забезпечуються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закладу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4. </w:t>
      </w:r>
      <w:proofErr w:type="spellStart"/>
      <w:r w:rsidRPr="00B57098">
        <w:rPr>
          <w:rFonts w:ascii="Times New Roman" w:hAnsi="Times New Roman"/>
          <w:sz w:val="28"/>
          <w:szCs w:val="28"/>
        </w:rPr>
        <w:t>Подає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</w:t>
      </w:r>
      <w:proofErr w:type="gramStart"/>
      <w:r w:rsidRPr="00B57098">
        <w:rPr>
          <w:rFonts w:ascii="Times New Roman" w:hAnsi="Times New Roman"/>
          <w:sz w:val="28"/>
          <w:szCs w:val="28"/>
        </w:rPr>
        <w:t>м</w:t>
      </w:r>
      <w:proofErr w:type="gramEnd"/>
      <w:r w:rsidRPr="00B57098">
        <w:rPr>
          <w:rFonts w:ascii="Times New Roman" w:hAnsi="Times New Roman"/>
          <w:sz w:val="28"/>
          <w:szCs w:val="28"/>
        </w:rPr>
        <w:t>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57098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щодо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графіку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руху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автобуса,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розробляє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 w:rsidRPr="00B57098">
        <w:rPr>
          <w:rFonts w:ascii="Times New Roman" w:hAnsi="Times New Roman"/>
          <w:sz w:val="28"/>
          <w:szCs w:val="28"/>
        </w:rPr>
        <w:t>роботи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r w:rsidRPr="00B57098">
        <w:rPr>
          <w:rFonts w:ascii="Times New Roman" w:hAnsi="Times New Roman"/>
          <w:sz w:val="28"/>
          <w:szCs w:val="28"/>
        </w:rPr>
        <w:lastRenderedPageBreak/>
        <w:t xml:space="preserve">закладу, </w:t>
      </w:r>
      <w:proofErr w:type="spellStart"/>
      <w:r w:rsidRPr="00B57098">
        <w:rPr>
          <w:rFonts w:ascii="Times New Roman" w:hAnsi="Times New Roman"/>
          <w:sz w:val="28"/>
          <w:szCs w:val="28"/>
        </w:rPr>
        <w:t>складає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розклад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уроків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гуртків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факультативів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затверджує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структуру </w:t>
      </w:r>
      <w:proofErr w:type="spellStart"/>
      <w:r w:rsidRPr="00B57098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B57098">
        <w:rPr>
          <w:rFonts w:ascii="Times New Roman" w:hAnsi="Times New Roman"/>
          <w:sz w:val="28"/>
          <w:szCs w:val="28"/>
        </w:rPr>
        <w:t>з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графіка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руху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автобуса.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</w:rPr>
        <w:t xml:space="preserve">       5.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чергування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</w:t>
      </w:r>
      <w:proofErr w:type="gramStart"/>
      <w:r w:rsidRPr="00B5709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7098">
        <w:rPr>
          <w:rFonts w:ascii="Times New Roman" w:hAnsi="Times New Roman"/>
          <w:sz w:val="28"/>
          <w:szCs w:val="28"/>
        </w:rPr>
        <w:t>для</w:t>
      </w:r>
      <w:proofErr w:type="gram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організованої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посадки </w:t>
      </w:r>
      <w:proofErr w:type="spellStart"/>
      <w:r w:rsidRPr="00B57098">
        <w:rPr>
          <w:rFonts w:ascii="Times New Roman" w:hAnsi="Times New Roman"/>
          <w:sz w:val="28"/>
          <w:szCs w:val="28"/>
        </w:rPr>
        <w:t>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висадки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дітей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біля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7098" w:rsidRPr="00B57098" w:rsidRDefault="00B57098" w:rsidP="00B57098">
      <w:pPr>
        <w:spacing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b/>
          <w:sz w:val="28"/>
          <w:szCs w:val="28"/>
        </w:rPr>
        <w:t xml:space="preserve">V. Контроль за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дотриманням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вимог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безпеки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перевезень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вихованців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цільовим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використанням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b/>
          <w:sz w:val="28"/>
          <w:szCs w:val="28"/>
        </w:rPr>
        <w:t>автобусі</w:t>
      </w:r>
      <w:proofErr w:type="gramStart"/>
      <w:r w:rsidRPr="00B57098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</w:p>
    <w:p w:rsid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7098">
        <w:rPr>
          <w:rFonts w:ascii="Times New Roman" w:hAnsi="Times New Roman"/>
          <w:sz w:val="28"/>
          <w:szCs w:val="28"/>
          <w:lang w:val="uk-UA"/>
        </w:rPr>
        <w:t xml:space="preserve">      1. Контроль за дотриманням вимог безпеки перевезень здійснює відділ освіти, сім’ї, молоді та спорту </w:t>
      </w:r>
      <w:proofErr w:type="spellStart"/>
      <w:r w:rsidRPr="00B57098">
        <w:rPr>
          <w:rFonts w:ascii="Times New Roman" w:hAnsi="Times New Roman"/>
          <w:sz w:val="28"/>
          <w:szCs w:val="28"/>
          <w:lang w:val="uk-UA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  <w:lang w:val="uk-UA"/>
        </w:rPr>
        <w:t xml:space="preserve"> селищної ради у формі проведення перевірок з вивчення стану організації підвезення здобувачів освіти (вихованців) та педагогічних працівників.</w:t>
      </w:r>
    </w:p>
    <w:p w:rsidR="00B57098" w:rsidRPr="00B57098" w:rsidRDefault="00B57098" w:rsidP="00B57098">
      <w:pPr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709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57098">
        <w:rPr>
          <w:rFonts w:ascii="Times New Roman" w:hAnsi="Times New Roman"/>
          <w:sz w:val="28"/>
          <w:szCs w:val="28"/>
        </w:rPr>
        <w:t xml:space="preserve">2. Контроль за </w:t>
      </w:r>
      <w:proofErr w:type="spellStart"/>
      <w:r w:rsidRPr="00B57098">
        <w:rPr>
          <w:rFonts w:ascii="Times New Roman" w:hAnsi="Times New Roman"/>
          <w:sz w:val="28"/>
          <w:szCs w:val="28"/>
        </w:rPr>
        <w:t>цільовим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B57098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вимог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B57098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щодо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7098">
        <w:rPr>
          <w:rFonts w:ascii="Times New Roman" w:hAnsi="Times New Roman"/>
          <w:sz w:val="28"/>
          <w:szCs w:val="28"/>
        </w:rPr>
        <w:t>п</w:t>
      </w:r>
      <w:proofErr w:type="gramEnd"/>
      <w:r w:rsidRPr="00B57098">
        <w:rPr>
          <w:rFonts w:ascii="Times New Roman" w:hAnsi="Times New Roman"/>
          <w:sz w:val="28"/>
          <w:szCs w:val="28"/>
        </w:rPr>
        <w:t>ідвезення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7098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B57098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шкільними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автобусами </w:t>
      </w:r>
      <w:proofErr w:type="spellStart"/>
      <w:r w:rsidRPr="00B57098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відділ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освіти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сім’ї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098">
        <w:rPr>
          <w:rFonts w:ascii="Times New Roman" w:hAnsi="Times New Roman"/>
          <w:sz w:val="28"/>
          <w:szCs w:val="28"/>
        </w:rPr>
        <w:t>молоді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B57098">
        <w:rPr>
          <w:rFonts w:ascii="Times New Roman" w:hAnsi="Times New Roman"/>
          <w:sz w:val="28"/>
          <w:szCs w:val="28"/>
        </w:rPr>
        <w:t>Срібнянської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ради та заступник </w:t>
      </w:r>
      <w:proofErr w:type="spellStart"/>
      <w:r w:rsidRPr="00B57098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голови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7098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B5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09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B57098">
        <w:rPr>
          <w:rFonts w:ascii="Times New Roman" w:hAnsi="Times New Roman"/>
          <w:sz w:val="28"/>
          <w:szCs w:val="28"/>
        </w:rPr>
        <w:t>.</w:t>
      </w:r>
    </w:p>
    <w:p w:rsidR="00866EC6" w:rsidRDefault="00866EC6" w:rsidP="00866EC6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7098" w:rsidRPr="00B57098" w:rsidRDefault="00B57098" w:rsidP="00866EC6">
      <w:pPr>
        <w:rPr>
          <w:rFonts w:ascii="Times New Roman" w:hAnsi="Times New Roman"/>
          <w:sz w:val="28"/>
          <w:szCs w:val="28"/>
          <w:lang w:val="uk-UA"/>
        </w:rPr>
      </w:pPr>
    </w:p>
    <w:p w:rsidR="00260459" w:rsidRPr="00E51F6E" w:rsidRDefault="00260459" w:rsidP="00866EC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Олена ПАНЧЕНКО</w:t>
      </w:r>
    </w:p>
    <w:p w:rsidR="00260459" w:rsidRPr="00E51F6E" w:rsidRDefault="00260459" w:rsidP="00260459">
      <w:pPr>
        <w:ind w:left="240"/>
        <w:rPr>
          <w:rFonts w:ascii="Times New Roman" w:hAnsi="Times New Roman"/>
          <w:b/>
          <w:sz w:val="28"/>
          <w:szCs w:val="28"/>
          <w:lang w:val="uk-UA"/>
        </w:rPr>
      </w:pPr>
    </w:p>
    <w:p w:rsidR="00260459" w:rsidRDefault="00260459" w:rsidP="00260459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0459" w:rsidRDefault="00260459" w:rsidP="00260459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0459" w:rsidRDefault="00260459" w:rsidP="00260459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0459" w:rsidRDefault="00260459" w:rsidP="00260459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0459" w:rsidRDefault="00260459" w:rsidP="00260459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</w:p>
    <w:sectPr w:rsidR="00260459" w:rsidSect="00E01D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C18"/>
    <w:multiLevelType w:val="hybridMultilevel"/>
    <w:tmpl w:val="295C2E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2C96"/>
    <w:multiLevelType w:val="hybridMultilevel"/>
    <w:tmpl w:val="D9E0EAA8"/>
    <w:lvl w:ilvl="0" w:tplc="94C4878E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BF6CE3"/>
    <w:multiLevelType w:val="hybridMultilevel"/>
    <w:tmpl w:val="2F5C4E0C"/>
    <w:lvl w:ilvl="0" w:tplc="A71C7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61332"/>
    <w:multiLevelType w:val="hybridMultilevel"/>
    <w:tmpl w:val="2B48E458"/>
    <w:lvl w:ilvl="0" w:tplc="7730D5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104F"/>
    <w:multiLevelType w:val="hybridMultilevel"/>
    <w:tmpl w:val="3DB262D4"/>
    <w:lvl w:ilvl="0" w:tplc="16202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5C617A"/>
    <w:multiLevelType w:val="hybridMultilevel"/>
    <w:tmpl w:val="47CE1C20"/>
    <w:lvl w:ilvl="0" w:tplc="6004DEB4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EC028B"/>
    <w:multiLevelType w:val="hybridMultilevel"/>
    <w:tmpl w:val="7644B438"/>
    <w:lvl w:ilvl="0" w:tplc="16202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5164CC3"/>
    <w:multiLevelType w:val="hybridMultilevel"/>
    <w:tmpl w:val="85CAF818"/>
    <w:lvl w:ilvl="0" w:tplc="67C68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B5927"/>
    <w:multiLevelType w:val="hybridMultilevel"/>
    <w:tmpl w:val="01741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79D"/>
    <w:rsid w:val="00010B4C"/>
    <w:rsid w:val="00027A0A"/>
    <w:rsid w:val="00090CDE"/>
    <w:rsid w:val="00092B03"/>
    <w:rsid w:val="000E6BEB"/>
    <w:rsid w:val="00100263"/>
    <w:rsid w:val="0012061B"/>
    <w:rsid w:val="00124DB0"/>
    <w:rsid w:val="00131E56"/>
    <w:rsid w:val="00142918"/>
    <w:rsid w:val="00154CEE"/>
    <w:rsid w:val="001704A7"/>
    <w:rsid w:val="001B26A1"/>
    <w:rsid w:val="001E19C9"/>
    <w:rsid w:val="001F4C86"/>
    <w:rsid w:val="001F66E8"/>
    <w:rsid w:val="00202EDA"/>
    <w:rsid w:val="00245EE3"/>
    <w:rsid w:val="00256353"/>
    <w:rsid w:val="00256898"/>
    <w:rsid w:val="00260459"/>
    <w:rsid w:val="002751DD"/>
    <w:rsid w:val="002C6514"/>
    <w:rsid w:val="002C7EE0"/>
    <w:rsid w:val="002F0D66"/>
    <w:rsid w:val="003506A7"/>
    <w:rsid w:val="00366175"/>
    <w:rsid w:val="00391FCD"/>
    <w:rsid w:val="00394FC5"/>
    <w:rsid w:val="003D279D"/>
    <w:rsid w:val="003E77D7"/>
    <w:rsid w:val="00407B27"/>
    <w:rsid w:val="00432CA6"/>
    <w:rsid w:val="004500F9"/>
    <w:rsid w:val="00463E4F"/>
    <w:rsid w:val="00464389"/>
    <w:rsid w:val="0047455B"/>
    <w:rsid w:val="0049547C"/>
    <w:rsid w:val="0049651C"/>
    <w:rsid w:val="004A1246"/>
    <w:rsid w:val="004C5D04"/>
    <w:rsid w:val="004D7105"/>
    <w:rsid w:val="004D7CE4"/>
    <w:rsid w:val="00503BF2"/>
    <w:rsid w:val="00522FF1"/>
    <w:rsid w:val="00575AB5"/>
    <w:rsid w:val="00590932"/>
    <w:rsid w:val="005D4CAA"/>
    <w:rsid w:val="005E042B"/>
    <w:rsid w:val="005F6A43"/>
    <w:rsid w:val="005F70ED"/>
    <w:rsid w:val="00617487"/>
    <w:rsid w:val="00640A40"/>
    <w:rsid w:val="00643F22"/>
    <w:rsid w:val="00685015"/>
    <w:rsid w:val="006E4DEC"/>
    <w:rsid w:val="006F2604"/>
    <w:rsid w:val="00716180"/>
    <w:rsid w:val="0073575E"/>
    <w:rsid w:val="00747F4E"/>
    <w:rsid w:val="00754DE4"/>
    <w:rsid w:val="00756F01"/>
    <w:rsid w:val="007A267C"/>
    <w:rsid w:val="007A57EA"/>
    <w:rsid w:val="007C3A6A"/>
    <w:rsid w:val="007C4D46"/>
    <w:rsid w:val="007D68C6"/>
    <w:rsid w:val="007E141D"/>
    <w:rsid w:val="00812BE7"/>
    <w:rsid w:val="0082007F"/>
    <w:rsid w:val="00826BA2"/>
    <w:rsid w:val="0084524D"/>
    <w:rsid w:val="00852FE3"/>
    <w:rsid w:val="00866EC6"/>
    <w:rsid w:val="00871DD3"/>
    <w:rsid w:val="008F1C68"/>
    <w:rsid w:val="008F4E32"/>
    <w:rsid w:val="0090092A"/>
    <w:rsid w:val="00925281"/>
    <w:rsid w:val="00926508"/>
    <w:rsid w:val="00927798"/>
    <w:rsid w:val="009324EF"/>
    <w:rsid w:val="009454E5"/>
    <w:rsid w:val="00961D39"/>
    <w:rsid w:val="00971CA5"/>
    <w:rsid w:val="00983FC0"/>
    <w:rsid w:val="009A5155"/>
    <w:rsid w:val="009C109B"/>
    <w:rsid w:val="009D609C"/>
    <w:rsid w:val="009E5DCD"/>
    <w:rsid w:val="00A12D2B"/>
    <w:rsid w:val="00A14A20"/>
    <w:rsid w:val="00A21305"/>
    <w:rsid w:val="00A23474"/>
    <w:rsid w:val="00A51298"/>
    <w:rsid w:val="00A55807"/>
    <w:rsid w:val="00A675CA"/>
    <w:rsid w:val="00A81ABF"/>
    <w:rsid w:val="00AD6EA2"/>
    <w:rsid w:val="00B1533F"/>
    <w:rsid w:val="00B201E4"/>
    <w:rsid w:val="00B231E4"/>
    <w:rsid w:val="00B26343"/>
    <w:rsid w:val="00B33F7B"/>
    <w:rsid w:val="00B41994"/>
    <w:rsid w:val="00B4273B"/>
    <w:rsid w:val="00B505CF"/>
    <w:rsid w:val="00B57098"/>
    <w:rsid w:val="00B618F4"/>
    <w:rsid w:val="00B91B67"/>
    <w:rsid w:val="00B940B9"/>
    <w:rsid w:val="00B96369"/>
    <w:rsid w:val="00BA24DF"/>
    <w:rsid w:val="00BA4AEF"/>
    <w:rsid w:val="00BB5EC6"/>
    <w:rsid w:val="00BE2F96"/>
    <w:rsid w:val="00BE776C"/>
    <w:rsid w:val="00BF7789"/>
    <w:rsid w:val="00C31443"/>
    <w:rsid w:val="00C513FB"/>
    <w:rsid w:val="00C67B73"/>
    <w:rsid w:val="00C914E4"/>
    <w:rsid w:val="00CC31A1"/>
    <w:rsid w:val="00CD2076"/>
    <w:rsid w:val="00CD3BF6"/>
    <w:rsid w:val="00CD4D1A"/>
    <w:rsid w:val="00CE3203"/>
    <w:rsid w:val="00CF7354"/>
    <w:rsid w:val="00D01EE1"/>
    <w:rsid w:val="00D02702"/>
    <w:rsid w:val="00D156A5"/>
    <w:rsid w:val="00D21170"/>
    <w:rsid w:val="00D26172"/>
    <w:rsid w:val="00D361C8"/>
    <w:rsid w:val="00D705B9"/>
    <w:rsid w:val="00D837F7"/>
    <w:rsid w:val="00D9539D"/>
    <w:rsid w:val="00DE7F74"/>
    <w:rsid w:val="00DF6156"/>
    <w:rsid w:val="00E01DD6"/>
    <w:rsid w:val="00E16E16"/>
    <w:rsid w:val="00E20EB6"/>
    <w:rsid w:val="00E25EE2"/>
    <w:rsid w:val="00E27B6E"/>
    <w:rsid w:val="00E3695C"/>
    <w:rsid w:val="00E41C4B"/>
    <w:rsid w:val="00E52B52"/>
    <w:rsid w:val="00E64393"/>
    <w:rsid w:val="00E75F81"/>
    <w:rsid w:val="00E81617"/>
    <w:rsid w:val="00E826EF"/>
    <w:rsid w:val="00EB4B08"/>
    <w:rsid w:val="00EB5E2B"/>
    <w:rsid w:val="00EC2B5F"/>
    <w:rsid w:val="00EC37D5"/>
    <w:rsid w:val="00F22CAD"/>
    <w:rsid w:val="00F43C5B"/>
    <w:rsid w:val="00F62C2E"/>
    <w:rsid w:val="00FD1B08"/>
    <w:rsid w:val="00FD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0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02702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rsid w:val="00D02702"/>
    <w:rPr>
      <w:lang w:val="ru-RU"/>
    </w:rPr>
  </w:style>
  <w:style w:type="character" w:styleId="a6">
    <w:name w:val="Strong"/>
    <w:uiPriority w:val="22"/>
    <w:qFormat/>
    <w:rsid w:val="00D02702"/>
    <w:rPr>
      <w:b/>
      <w:bCs/>
    </w:rPr>
  </w:style>
  <w:style w:type="paragraph" w:styleId="a7">
    <w:name w:val="List Paragraph"/>
    <w:basedOn w:val="a"/>
    <w:uiPriority w:val="34"/>
    <w:qFormat/>
    <w:rsid w:val="00E25EE2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26045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60459"/>
    <w:rPr>
      <w:sz w:val="22"/>
      <w:szCs w:val="22"/>
      <w:lang w:val="ru-RU" w:eastAsia="en-US"/>
    </w:rPr>
  </w:style>
  <w:style w:type="paragraph" w:styleId="aa">
    <w:name w:val="No Spacing"/>
    <w:uiPriority w:val="1"/>
    <w:qFormat/>
    <w:rsid w:val="00260459"/>
    <w:rPr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866EC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6740</Words>
  <Characters>3843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Пользователь Windows</cp:lastModifiedBy>
  <cp:revision>41</cp:revision>
  <cp:lastPrinted>2021-09-30T07:55:00Z</cp:lastPrinted>
  <dcterms:created xsi:type="dcterms:W3CDTF">2021-02-22T08:06:00Z</dcterms:created>
  <dcterms:modified xsi:type="dcterms:W3CDTF">2022-09-14T11:16:00Z</dcterms:modified>
</cp:coreProperties>
</file>